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160" w:line="36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StandUp For Kids </w:t>
      </w:r>
    </w:p>
    <w:p w:rsidR="00000000" w:rsidDel="00000000" w:rsidP="00000000" w:rsidRDefault="00000000" w:rsidRPr="00000000" w14:paraId="00000002">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Overall Introduction</w:t>
      </w:r>
    </w:p>
    <w:p w:rsidR="00000000" w:rsidDel="00000000" w:rsidP="00000000" w:rsidRDefault="00000000" w:rsidRPr="00000000" w14:paraId="0000000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StandUp for Kids is a general charitable organization devoted to breaking the cycle of juvenile homelessness in communities. They have been caring for homeless and at-risk kids since 1990, moving them from disasters to connections. Through housing assistance, mentorship, drop-in centers, and street outreach, they provide youth with a sense of safety, hope, and belonging. They have received the highest independent grade for fiscal stewardship of all contributions.</w:t>
      </w:r>
    </w:p>
    <w:p w:rsidR="00000000" w:rsidDel="00000000" w:rsidP="00000000" w:rsidRDefault="00000000" w:rsidRPr="00000000" w14:paraId="0000000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organization has partnered with Kia Motors of America. It is grateful for acknowledging them as leaders in the battle against juvenile homelessness. StandUp for Kids is also thankful for being Kia Motors recipients through their #YardsAgainstHomelessness and #GiveItEverything fundraising initiatives (StandUp For Kids, n.d.). The organization is delighted to be affiliated with, promote, and collaborate with various youth-serving and advocacy groups, including True Colors United, Housing not Handcuffs, National Runaway Safeline, and Member NN4Y at the national level.</w:t>
      </w:r>
    </w:p>
    <w:p w:rsidR="00000000" w:rsidDel="00000000" w:rsidP="00000000" w:rsidRDefault="00000000" w:rsidRPr="00000000" w14:paraId="00000005">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w:t>
      </w:r>
    </w:p>
    <w:p w:rsidR="00000000" w:rsidDel="00000000" w:rsidP="00000000" w:rsidRDefault="00000000" w:rsidRPr="00000000" w14:paraId="0000000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StandUp for Kids' mission is to end the loop of youth homelessness, which they have accomplished in communities across the United States, one kid at a time. Their vision is to create communities in which all adolescents know they are cared for, feel valued, and have a support structure to assist their transition from surviving to flourishing as fast as possible.</w:t>
      </w:r>
    </w:p>
    <w:p w:rsidR="00000000" w:rsidDel="00000000" w:rsidP="00000000" w:rsidRDefault="00000000" w:rsidRPr="00000000" w14:paraId="0000000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values include the belief in developing a unique and contagious approach to helping homeless kids. Similarly, they must be care activists rather than case administrators, friends rather than service benefactors, community coordinators rather than the only basis of relief. They consider every adolescent capable of making their own choices and provide all adolescents with a choice and voice. In addition, they value each young person's uniqueness, beliefs, and preferences. Likewise, they never make a promise that they cannot keep. Lastly, they find innovative and cost-effective solutions to various individual and societal issues and engage as role models.</w:t>
      </w:r>
    </w:p>
    <w:p w:rsidR="00000000" w:rsidDel="00000000" w:rsidP="00000000" w:rsidRDefault="00000000" w:rsidRPr="00000000" w14:paraId="00000008">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Situational Analysis</w:t>
      </w:r>
    </w:p>
    <w:p w:rsidR="00000000" w:rsidDel="00000000" w:rsidP="00000000" w:rsidRDefault="00000000" w:rsidRPr="00000000" w14:paraId="0000000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almost every location where they work, volunteers wander the roads in identified hotspots and additional places where kids assemble to provide nourishment, clothes, sanitation items, relevant facts, and recommendations. StandUp helpers make it a point to be available at reliable times to establish connections with destitute children and guarantee they are linked to other initiatives the organizations provide and vital community resources they trust.</w:t>
      </w:r>
    </w:p>
    <w:p w:rsidR="00000000" w:rsidDel="00000000" w:rsidP="00000000" w:rsidRDefault="00000000" w:rsidRPr="00000000" w14:paraId="0000000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Outreach consultants go out onto the streets to try to reach out to homeless children. There is a projected 31,000 homeless and housing uncertain youth between 12-24 in Orange</w:t>
      </w:r>
      <w:r w:rsidDel="00000000" w:rsidR="00000000" w:rsidRPr="00000000">
        <w:rPr>
          <w:rFonts w:ascii="Times New Roman" w:cs="Times New Roman" w:eastAsia="Times New Roman" w:hAnsi="Times New Roman"/>
          <w:color w:val="2c2c2c"/>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County</w:t>
      </w:r>
      <w:r w:rsidDel="00000000" w:rsidR="00000000" w:rsidRPr="00000000">
        <w:rPr>
          <w:rFonts w:ascii="Times New Roman" w:cs="Times New Roman" w:eastAsia="Times New Roman" w:hAnsi="Times New Roman"/>
          <w:color w:val="2c2c2c"/>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most pressing need for homeless and street children is ongoing care and genuine assistance. An effective street outreach program is concerned with more than just identifying homeless children who want to remain in an accommodation region. While recognizing children who may need accommodation assistance, it should be offered to children living on the streets. Likewise, accommodation should be provided to kids who are not ready for more of the institution, are afraid to go to a rescue center, have a criminal history, are frightened of confinement, or are scared of being sent home.</w:t>
      </w:r>
    </w:p>
    <w:p w:rsidR="00000000" w:rsidDel="00000000" w:rsidP="00000000" w:rsidRDefault="00000000" w:rsidRPr="00000000" w14:paraId="0000000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organization provides basic and continuing assistance through Street Outreach (17 of our 18 sites), Outreach Hubs (9 of our 18 places), Mentoring (8 of our 18 places), and Housing Provision (8 of 18 localities) (StandUp for Kids, n.d.). Separate from these programs, the organization labor to evaluate adolescents in necessity, link them to possessions that could assist them during need, and assist them in developing strategies to exit their unsustainable and unfair conditions and better stability.</w:t>
      </w:r>
    </w:p>
    <w:p w:rsidR="00000000" w:rsidDel="00000000" w:rsidP="00000000" w:rsidRDefault="00000000" w:rsidRPr="00000000" w14:paraId="0000000C">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SWOT Analysis</w:t>
      </w:r>
    </w:p>
    <w:p w:rsidR="00000000" w:rsidDel="00000000" w:rsidP="00000000" w:rsidRDefault="00000000" w:rsidRPr="00000000" w14:paraId="0000000D">
      <w:pPr>
        <w:spacing w:after="160" w:line="360" w:lineRule="auto"/>
        <w:rPr>
          <w:rFonts w:ascii="Times New Roman" w:cs="Times New Roman" w:eastAsia="Times New Roman" w:hAnsi="Times New Roman"/>
          <w:b w:val="1"/>
          <w:sz w:val="24"/>
          <w:szCs w:val="24"/>
        </w:rPr>
      </w:pPr>
      <w:commentRangeStart w:id="0"/>
      <w:r w:rsidDel="00000000" w:rsidR="00000000" w:rsidRPr="00000000">
        <w:rPr>
          <w:rFonts w:ascii="Times New Roman" w:cs="Times New Roman" w:eastAsia="Times New Roman" w:hAnsi="Times New Roman"/>
          <w:b w:val="1"/>
          <w:sz w:val="24"/>
          <w:szCs w:val="24"/>
          <w:rtl w:val="0"/>
        </w:rPr>
        <w:t xml:space="preserve">Strengths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E">
      <w:pPr>
        <w:numPr>
          <w:ilvl w:val="0"/>
          <w:numId w:val="5"/>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Committed donors - staff: </w:t>
      </w:r>
      <w:r w:rsidDel="00000000" w:rsidR="00000000" w:rsidRPr="00000000">
        <w:rPr>
          <w:rFonts w:ascii="Times New Roman" w:cs="Times New Roman" w:eastAsia="Times New Roman" w:hAnsi="Times New Roman"/>
          <w:color w:val="0e101a"/>
          <w:sz w:val="24"/>
          <w:szCs w:val="24"/>
          <w:rtl w:val="0"/>
        </w:rPr>
        <w:t xml:space="preserve">The organization has four platinum donors, ten gold donors, 14 silver doors, and 13 bronze donors. Orange County's team consists of 12 staff members, 15 members of the local advisory committee, and 140+ committed volunteers.</w:t>
      </w:r>
    </w:p>
    <w:p w:rsidR="00000000" w:rsidDel="00000000" w:rsidP="00000000" w:rsidRDefault="00000000" w:rsidRPr="00000000" w14:paraId="0000000F">
      <w:pPr>
        <w:numPr>
          <w:ilvl w:val="0"/>
          <w:numId w:val="5"/>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Strong connection to each</w:t>
      </w:r>
      <w:r w:rsidDel="00000000" w:rsidR="00000000" w:rsidRPr="00000000">
        <w:rPr>
          <w:rFonts w:ascii="Times New Roman" w:cs="Times New Roman" w:eastAsia="Times New Roman" w:hAnsi="Times New Roman"/>
          <w:color w:val="0e101a"/>
          <w:sz w:val="24"/>
          <w:szCs w:val="24"/>
          <w:rtl w:val="0"/>
        </w:rPr>
        <w:t xml:space="preserve">: Annual events like the Annual StandUp for Kids Denim &amp; Diamonds Gala held on September 25th, Run/ Walk to end youth homelessness, and annual car shows create a strong connection.</w:t>
      </w:r>
    </w:p>
    <w:p w:rsidR="00000000" w:rsidDel="00000000" w:rsidP="00000000" w:rsidRDefault="00000000" w:rsidRPr="00000000" w14:paraId="00000010">
      <w:pPr>
        <w:numPr>
          <w:ilvl w:val="0"/>
          <w:numId w:val="5"/>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The chapter is adaptable</w:t>
      </w:r>
      <w:r w:rsidDel="00000000" w:rsidR="00000000" w:rsidRPr="00000000">
        <w:rPr>
          <w:rFonts w:ascii="Times New Roman" w:cs="Times New Roman" w:eastAsia="Times New Roman" w:hAnsi="Times New Roman"/>
          <w:color w:val="0e101a"/>
          <w:sz w:val="24"/>
          <w:szCs w:val="24"/>
          <w:rtl w:val="0"/>
        </w:rPr>
        <w:t xml:space="preserve">: The organization provides each chapter with the freedom to handle local concerns relevant to their communities' needs. They do this through the Roadmap to Success (RMTS), Journey to Self-Sufficiency (JTS), WeDeliver, STEM program, Entrepreneurship program, OC Colleges project.</w:t>
      </w:r>
    </w:p>
    <w:p w:rsidR="00000000" w:rsidDel="00000000" w:rsidP="00000000" w:rsidRDefault="00000000" w:rsidRPr="00000000" w14:paraId="00000011">
      <w:pPr>
        <w:numPr>
          <w:ilvl w:val="0"/>
          <w:numId w:val="5"/>
        </w:numPr>
        <w:spacing w:line="360" w:lineRule="auto"/>
        <w:ind w:left="720" w:hanging="360"/>
        <w:rPr>
          <w:rFonts w:ascii="Times New Roman" w:cs="Times New Roman" w:eastAsia="Times New Roman" w:hAnsi="Times New Roman"/>
          <w:color w:val="0e101a"/>
          <w:sz w:val="24"/>
          <w:szCs w:val="24"/>
          <w:u w:val="none"/>
        </w:rPr>
      </w:pPr>
      <w:commentRangeStart w:id="1"/>
      <w:r w:rsidDel="00000000" w:rsidR="00000000" w:rsidRPr="00000000">
        <w:rPr>
          <w:rFonts w:ascii="Times New Roman" w:cs="Times New Roman" w:eastAsia="Times New Roman" w:hAnsi="Times New Roman"/>
          <w:b w:val="1"/>
          <w:color w:val="0e101a"/>
          <w:sz w:val="24"/>
          <w:szCs w:val="24"/>
          <w:rtl w:val="0"/>
        </w:rPr>
        <w:t xml:space="preserve">Plans are well organized: </w:t>
      </w:r>
      <w:r w:rsidDel="00000000" w:rsidR="00000000" w:rsidRPr="00000000">
        <w:rPr>
          <w:rFonts w:ascii="Times New Roman" w:cs="Times New Roman" w:eastAsia="Times New Roman" w:hAnsi="Times New Roman"/>
          <w:color w:val="0e101a"/>
          <w:sz w:val="24"/>
          <w:szCs w:val="24"/>
          <w:rtl w:val="0"/>
        </w:rPr>
        <w:t xml:space="preserve">The organization has a well-communicated vision focusing on five key areas, including;</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2">
      <w:pPr>
        <w:spacing w:line="360" w:lineRule="auto"/>
        <w:ind w:left="72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w:t>
      </w:r>
      <w:r w:rsidDel="00000000" w:rsidR="00000000" w:rsidRPr="00000000">
        <w:rPr>
          <w:rFonts w:ascii="Times New Roman" w:cs="Times New Roman" w:eastAsia="Times New Roman" w:hAnsi="Times New Roman"/>
          <w:color w:val="0e101a"/>
          <w:sz w:val="14"/>
          <w:szCs w:val="14"/>
          <w:rtl w:val="0"/>
        </w:rPr>
        <w:t xml:space="preserve">       </w:t>
      </w:r>
      <w:r w:rsidDel="00000000" w:rsidR="00000000" w:rsidRPr="00000000">
        <w:rPr>
          <w:rFonts w:ascii="Times New Roman" w:cs="Times New Roman" w:eastAsia="Times New Roman" w:hAnsi="Times New Roman"/>
          <w:color w:val="0e101a"/>
          <w:sz w:val="24"/>
          <w:szCs w:val="24"/>
          <w:rtl w:val="0"/>
        </w:rPr>
        <w:t xml:space="preserve"> Reaching 1000 youths yearly, including program enrollment of 660 youths.</w:t>
      </w:r>
    </w:p>
    <w:p w:rsidR="00000000" w:rsidDel="00000000" w:rsidP="00000000" w:rsidRDefault="00000000" w:rsidRPr="00000000" w14:paraId="00000013">
      <w:pPr>
        <w:spacing w:line="360" w:lineRule="auto"/>
        <w:ind w:left="72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w:t>
      </w:r>
      <w:r w:rsidDel="00000000" w:rsidR="00000000" w:rsidRPr="00000000">
        <w:rPr>
          <w:rFonts w:ascii="Times New Roman" w:cs="Times New Roman" w:eastAsia="Times New Roman" w:hAnsi="Times New Roman"/>
          <w:color w:val="0e101a"/>
          <w:sz w:val="14"/>
          <w:szCs w:val="14"/>
          <w:rtl w:val="0"/>
        </w:rPr>
        <w:t xml:space="preserve">       </w:t>
      </w:r>
      <w:r w:rsidDel="00000000" w:rsidR="00000000" w:rsidRPr="00000000">
        <w:rPr>
          <w:rFonts w:ascii="Times New Roman" w:cs="Times New Roman" w:eastAsia="Times New Roman" w:hAnsi="Times New Roman"/>
          <w:color w:val="0e101a"/>
          <w:sz w:val="24"/>
          <w:szCs w:val="24"/>
          <w:rtl w:val="0"/>
        </w:rPr>
        <w:t xml:space="preserve">Maintaining a 90% success rate for enrolled youths sustaining stability.</w:t>
      </w:r>
    </w:p>
    <w:p w:rsidR="00000000" w:rsidDel="00000000" w:rsidP="00000000" w:rsidRDefault="00000000" w:rsidRPr="00000000" w14:paraId="00000014">
      <w:pPr>
        <w:spacing w:line="360" w:lineRule="auto"/>
        <w:ind w:left="72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w:t>
      </w:r>
      <w:r w:rsidDel="00000000" w:rsidR="00000000" w:rsidRPr="00000000">
        <w:rPr>
          <w:rFonts w:ascii="Times New Roman" w:cs="Times New Roman" w:eastAsia="Times New Roman" w:hAnsi="Times New Roman"/>
          <w:color w:val="0e101a"/>
          <w:sz w:val="14"/>
          <w:szCs w:val="14"/>
          <w:rtl w:val="0"/>
        </w:rPr>
        <w:t xml:space="preserve">       </w:t>
      </w:r>
      <w:r w:rsidDel="00000000" w:rsidR="00000000" w:rsidRPr="00000000">
        <w:rPr>
          <w:rFonts w:ascii="Times New Roman" w:cs="Times New Roman" w:eastAsia="Times New Roman" w:hAnsi="Times New Roman"/>
          <w:color w:val="0e101a"/>
          <w:sz w:val="24"/>
          <w:szCs w:val="24"/>
          <w:rtl w:val="0"/>
        </w:rPr>
        <w:t xml:space="preserve"> Raising $2,200,000 to improve programs and expand impact.</w:t>
      </w:r>
    </w:p>
    <w:p w:rsidR="00000000" w:rsidDel="00000000" w:rsidP="00000000" w:rsidRDefault="00000000" w:rsidRPr="00000000" w14:paraId="00000015">
      <w:pPr>
        <w:spacing w:line="360" w:lineRule="auto"/>
        <w:ind w:left="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6">
      <w:pPr>
        <w:numPr>
          <w:ilvl w:val="0"/>
          <w:numId w:val="4"/>
        </w:numPr>
        <w:spacing w:line="360" w:lineRule="auto"/>
        <w:ind w:left="720" w:hanging="360"/>
        <w:rPr>
          <w:rFonts w:ascii="Times New Roman" w:cs="Times New Roman" w:eastAsia="Times New Roman" w:hAnsi="Times New Roman"/>
          <w:color w:val="0e101a"/>
          <w:sz w:val="24"/>
          <w:szCs w:val="24"/>
          <w:u w:val="none"/>
        </w:rPr>
      </w:pPr>
      <w:commentRangeStart w:id="2"/>
      <w:r w:rsidDel="00000000" w:rsidR="00000000" w:rsidRPr="00000000">
        <w:rPr>
          <w:rFonts w:ascii="Times New Roman" w:cs="Times New Roman" w:eastAsia="Times New Roman" w:hAnsi="Times New Roman"/>
          <w:b w:val="1"/>
          <w:color w:val="0e101a"/>
          <w:sz w:val="24"/>
          <w:szCs w:val="24"/>
          <w:rtl w:val="0"/>
        </w:rPr>
        <w:t xml:space="preserve">Lots of material for the media: </w:t>
      </w:r>
      <w:r w:rsidDel="00000000" w:rsidR="00000000" w:rsidRPr="00000000">
        <w:rPr>
          <w:rFonts w:ascii="Times New Roman" w:cs="Times New Roman" w:eastAsia="Times New Roman" w:hAnsi="Times New Roman"/>
          <w:color w:val="0e101a"/>
          <w:sz w:val="24"/>
          <w:szCs w:val="24"/>
          <w:rtl w:val="0"/>
        </w:rPr>
        <w:t xml:space="preserve">There are numerous stories posted on the organization's website from former youth that are inspiring. For instance, "I Heart StandUp," shows the successes achieved by the organization in transforming youth's lives. </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7">
      <w:pPr>
        <w:numPr>
          <w:ilvl w:val="0"/>
          <w:numId w:val="4"/>
        </w:numPr>
        <w:spacing w:line="360" w:lineRule="auto"/>
        <w:ind w:left="720" w:hanging="360"/>
        <w:rPr>
          <w:rFonts w:ascii="Times New Roman" w:cs="Times New Roman" w:eastAsia="Times New Roman" w:hAnsi="Times New Roman"/>
          <w:color w:val="0e101a"/>
          <w:sz w:val="24"/>
          <w:szCs w:val="24"/>
          <w:u w:val="none"/>
        </w:rPr>
      </w:pPr>
      <w:commentRangeStart w:id="3"/>
      <w:r w:rsidDel="00000000" w:rsidR="00000000" w:rsidRPr="00000000">
        <w:rPr>
          <w:rFonts w:ascii="Times New Roman" w:cs="Times New Roman" w:eastAsia="Times New Roman" w:hAnsi="Times New Roman"/>
          <w:b w:val="1"/>
          <w:color w:val="0e101a"/>
          <w:sz w:val="24"/>
          <w:szCs w:val="24"/>
          <w:rtl w:val="0"/>
        </w:rPr>
        <w:t xml:space="preserve">Stable, flexible, and consistent development and assurance, even through hardship</w:t>
      </w:r>
      <w:r w:rsidDel="00000000" w:rsidR="00000000" w:rsidRPr="00000000">
        <w:rPr>
          <w:rFonts w:ascii="Times New Roman" w:cs="Times New Roman" w:eastAsia="Times New Roman" w:hAnsi="Times New Roman"/>
          <w:color w:val="0e101a"/>
          <w:sz w:val="24"/>
          <w:szCs w:val="24"/>
          <w:rtl w:val="0"/>
        </w:rPr>
        <w:t xml:space="preserve">: The story of Chief, published on September 22nd, 2021, reveals how youths have persevered during the pandemic.</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8">
      <w:pPr>
        <w:numPr>
          <w:ilvl w:val="0"/>
          <w:numId w:val="4"/>
        </w:numPr>
        <w:spacing w:line="360" w:lineRule="auto"/>
        <w:ind w:left="720" w:hanging="360"/>
        <w:rPr>
          <w:rFonts w:ascii="Times New Roman" w:cs="Times New Roman" w:eastAsia="Times New Roman" w:hAnsi="Times New Roman"/>
          <w:color w:val="0e101a"/>
          <w:sz w:val="24"/>
          <w:szCs w:val="24"/>
          <w:u w:val="none"/>
        </w:rPr>
      </w:pPr>
      <w:commentRangeStart w:id="4"/>
      <w:r w:rsidDel="00000000" w:rsidR="00000000" w:rsidRPr="00000000">
        <w:rPr>
          <w:rFonts w:ascii="Times New Roman" w:cs="Times New Roman" w:eastAsia="Times New Roman" w:hAnsi="Times New Roman"/>
          <w:b w:val="1"/>
          <w:color w:val="0e101a"/>
          <w:sz w:val="24"/>
          <w:szCs w:val="24"/>
          <w:rtl w:val="0"/>
        </w:rPr>
        <w:t xml:space="preserve">Transparency - financial reports</w:t>
      </w:r>
      <w:r w:rsidDel="00000000" w:rsidR="00000000" w:rsidRPr="00000000">
        <w:rPr>
          <w:rFonts w:ascii="Times New Roman" w:cs="Times New Roman" w:eastAsia="Times New Roman" w:hAnsi="Times New Roman"/>
          <w:color w:val="0e101a"/>
          <w:sz w:val="24"/>
          <w:szCs w:val="24"/>
          <w:rtl w:val="0"/>
        </w:rPr>
        <w:t xml:space="preserve">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19">
      <w:pPr>
        <w:numPr>
          <w:ilvl w:val="1"/>
          <w:numId w:val="4"/>
        </w:numPr>
        <w:spacing w:line="360" w:lineRule="auto"/>
        <w:ind w:left="144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What is bought by the contributions showing transparency:</w:t>
      </w:r>
    </w:p>
    <w:p w:rsidR="00000000" w:rsidDel="00000000" w:rsidP="00000000" w:rsidRDefault="00000000" w:rsidRPr="00000000" w14:paraId="0000001A">
      <w:pPr>
        <w:numPr>
          <w:ilvl w:val="2"/>
          <w:numId w:val="4"/>
        </w:numPr>
        <w:spacing w:line="360" w:lineRule="auto"/>
        <w:ind w:left="216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$150 - One week's groceries for three adolescents </w:t>
      </w:r>
    </w:p>
    <w:p w:rsidR="00000000" w:rsidDel="00000000" w:rsidP="00000000" w:rsidRDefault="00000000" w:rsidRPr="00000000" w14:paraId="0000001B">
      <w:pPr>
        <w:numPr>
          <w:ilvl w:val="2"/>
          <w:numId w:val="4"/>
        </w:numPr>
        <w:spacing w:line="360" w:lineRule="auto"/>
        <w:ind w:left="216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$69 - One monthly bus pass for a homeless youngsters</w:t>
      </w:r>
    </w:p>
    <w:p w:rsidR="00000000" w:rsidDel="00000000" w:rsidP="00000000" w:rsidRDefault="00000000" w:rsidRPr="00000000" w14:paraId="0000001C">
      <w:pPr>
        <w:numPr>
          <w:ilvl w:val="2"/>
          <w:numId w:val="4"/>
        </w:numPr>
        <w:spacing w:line="360" w:lineRule="auto"/>
        <w:ind w:left="216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$31 - The needed fee for a California State ID</w:t>
      </w:r>
    </w:p>
    <w:p w:rsidR="00000000" w:rsidDel="00000000" w:rsidP="00000000" w:rsidRDefault="00000000" w:rsidRPr="00000000" w14:paraId="0000001D">
      <w:pPr>
        <w:numPr>
          <w:ilvl w:val="2"/>
          <w:numId w:val="4"/>
        </w:numPr>
        <w:spacing w:line="360" w:lineRule="auto"/>
        <w:ind w:left="216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$175 - GED examination cost for one individual</w:t>
      </w:r>
    </w:p>
    <w:p w:rsidR="00000000" w:rsidDel="00000000" w:rsidP="00000000" w:rsidRDefault="00000000" w:rsidRPr="00000000" w14:paraId="0000001E">
      <w:pPr>
        <w:numPr>
          <w:ilvl w:val="2"/>
          <w:numId w:val="4"/>
        </w:numPr>
        <w:spacing w:line="360" w:lineRule="auto"/>
        <w:ind w:left="216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$600 for a one-month rental of a room</w:t>
      </w:r>
    </w:p>
    <w:p w:rsidR="00000000" w:rsidDel="00000000" w:rsidP="00000000" w:rsidRDefault="00000000" w:rsidRPr="00000000" w14:paraId="0000001F">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571500</wp:posOffset>
            </wp:positionH>
            <wp:positionV relativeFrom="paragraph">
              <wp:posOffset>114300</wp:posOffset>
            </wp:positionV>
            <wp:extent cx="2886075" cy="2137928"/>
            <wp:effectExtent b="0" l="0" r="0" t="0"/>
            <wp:wrapNone/>
            <wp:docPr id="3" name="image1.png"/>
            <a:graphic>
              <a:graphicData uri="http://schemas.openxmlformats.org/drawingml/2006/picture">
                <pic:pic>
                  <pic:nvPicPr>
                    <pic:cNvPr id="0" name="image1.png"/>
                    <pic:cNvPicPr preferRelativeResize="0"/>
                  </pic:nvPicPr>
                  <pic:blipFill>
                    <a:blip r:embed="rId7"/>
                    <a:srcRect b="44026" l="0" r="0" t="0"/>
                    <a:stretch>
                      <a:fillRect/>
                    </a:stretch>
                  </pic:blipFill>
                  <pic:spPr>
                    <a:xfrm>
                      <a:off x="0" y="0"/>
                      <a:ext cx="2886075" cy="2137928"/>
                    </a:xfrm>
                    <a:prstGeom prst="rect"/>
                    <a:ln/>
                  </pic:spPr>
                </pic:pic>
              </a:graphicData>
            </a:graphic>
          </wp:anchor>
        </w:drawing>
      </w:r>
    </w:p>
    <w:p w:rsidR="00000000" w:rsidDel="00000000" w:rsidP="00000000" w:rsidRDefault="00000000" w:rsidRPr="00000000" w14:paraId="00000020">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3057525</wp:posOffset>
            </wp:positionH>
            <wp:positionV relativeFrom="paragraph">
              <wp:posOffset>333375</wp:posOffset>
            </wp:positionV>
            <wp:extent cx="2970960" cy="1666875"/>
            <wp:effectExtent b="0" l="0" r="0" t="0"/>
            <wp:wrapNone/>
            <wp:docPr id="2" name="image1.png"/>
            <a:graphic>
              <a:graphicData uri="http://schemas.openxmlformats.org/drawingml/2006/picture">
                <pic:pic>
                  <pic:nvPicPr>
                    <pic:cNvPr id="0" name="image1.png"/>
                    <pic:cNvPicPr preferRelativeResize="0"/>
                  </pic:nvPicPr>
                  <pic:blipFill>
                    <a:blip r:embed="rId7"/>
                    <a:srcRect b="0" l="0" r="0" t="57824"/>
                    <a:stretch>
                      <a:fillRect/>
                    </a:stretch>
                  </pic:blipFill>
                  <pic:spPr>
                    <a:xfrm>
                      <a:off x="0" y="0"/>
                      <a:ext cx="2970960" cy="1666875"/>
                    </a:xfrm>
                    <a:prstGeom prst="rect"/>
                    <a:ln/>
                  </pic:spPr>
                </pic:pic>
              </a:graphicData>
            </a:graphic>
          </wp:anchor>
        </w:drawing>
      </w:r>
    </w:p>
    <w:p w:rsidR="00000000" w:rsidDel="00000000" w:rsidP="00000000" w:rsidRDefault="00000000" w:rsidRPr="00000000" w14:paraId="00000021">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2">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3">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4">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5">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6">
      <w:pPr>
        <w:spacing w:after="160" w:line="360" w:lineRule="auto"/>
        <w:ind w:left="72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7">
      <w:pPr>
        <w:spacing w:after="160" w:line="360" w:lineRule="auto"/>
        <w:ind w:left="0" w:firstLine="0"/>
        <w:rPr>
          <w:rFonts w:ascii="Times New Roman" w:cs="Times New Roman" w:eastAsia="Times New Roman" w:hAnsi="Times New Roman"/>
          <w:color w:val="222222"/>
          <w:sz w:val="14"/>
          <w:szCs w:val="14"/>
        </w:rPr>
      </w:pPr>
      <w:r w:rsidDel="00000000" w:rsidR="00000000" w:rsidRPr="00000000">
        <w:rPr>
          <w:rtl w:val="0"/>
        </w:rPr>
      </w:r>
    </w:p>
    <w:p w:rsidR="00000000" w:rsidDel="00000000" w:rsidP="00000000" w:rsidRDefault="00000000" w:rsidRPr="00000000" w14:paraId="0000002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Committed donors. StandUp for Kids' most significant strength is its passionate, supportive base of donors. They also have committed staff. Even though the turnover is significant, the whole team is deeply committed to the objective. Lastly, their regional presence has deeply entrenched local relationships in communities around the country. Strong connections to the community and chapters are adaptable to where they are located.</w:t>
      </w:r>
    </w:p>
    <w:p w:rsidR="00000000" w:rsidDel="00000000" w:rsidP="00000000" w:rsidRDefault="00000000" w:rsidRPr="00000000" w14:paraId="00000029">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Weaknesses</w:t>
      </w:r>
    </w:p>
    <w:p w:rsidR="00000000" w:rsidDel="00000000" w:rsidP="00000000" w:rsidRDefault="00000000" w:rsidRPr="00000000" w14:paraId="0000002A">
      <w:pPr>
        <w:numPr>
          <w:ilvl w:val="0"/>
          <w:numId w:val="1"/>
        </w:numPr>
        <w:spacing w:line="360" w:lineRule="auto"/>
        <w:ind w:left="720" w:hanging="360"/>
        <w:rPr>
          <w:rFonts w:ascii="Times New Roman" w:cs="Times New Roman" w:eastAsia="Times New Roman" w:hAnsi="Times New Roman"/>
          <w:color w:val="0e101a"/>
          <w:sz w:val="24"/>
          <w:szCs w:val="24"/>
          <w:u w:val="none"/>
        </w:rPr>
      </w:pPr>
      <w:commentRangeStart w:id="5"/>
      <w:r w:rsidDel="00000000" w:rsidR="00000000" w:rsidRPr="00000000">
        <w:rPr>
          <w:rFonts w:ascii="Times New Roman" w:cs="Times New Roman" w:eastAsia="Times New Roman" w:hAnsi="Times New Roman"/>
          <w:b w:val="1"/>
          <w:color w:val="0e101a"/>
          <w:sz w:val="24"/>
          <w:szCs w:val="24"/>
          <w:rtl w:val="0"/>
        </w:rPr>
        <w:t xml:space="preserve">Lack of awareness about the org: </w:t>
      </w:r>
      <w:r w:rsidDel="00000000" w:rsidR="00000000" w:rsidRPr="00000000">
        <w:rPr>
          <w:rFonts w:ascii="Times New Roman" w:cs="Times New Roman" w:eastAsia="Times New Roman" w:hAnsi="Times New Roman"/>
          <w:color w:val="0e101a"/>
          <w:sz w:val="24"/>
          <w:szCs w:val="24"/>
          <w:rtl w:val="0"/>
        </w:rPr>
        <w:t xml:space="preserve">The organization has only 1,427 followers on Twitter and 5.2k followers on Facebook, indicating that many people are unaware of the organization.</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2B">
      <w:pPr>
        <w:numPr>
          <w:ilvl w:val="0"/>
          <w:numId w:val="1"/>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Lack of media attention/traffic even though the website and social media are very detailed: </w:t>
      </w:r>
      <w:r w:rsidDel="00000000" w:rsidR="00000000" w:rsidRPr="00000000">
        <w:rPr>
          <w:rFonts w:ascii="Times New Roman" w:cs="Times New Roman" w:eastAsia="Times New Roman" w:hAnsi="Times New Roman"/>
          <w:color w:val="0e101a"/>
          <w:sz w:val="24"/>
          <w:szCs w:val="24"/>
          <w:rtl w:val="0"/>
        </w:rPr>
        <w:t xml:space="preserve">The organization has not explored the power of social media marketing.</w:t>
      </w:r>
    </w:p>
    <w:p w:rsidR="00000000" w:rsidDel="00000000" w:rsidP="00000000" w:rsidRDefault="00000000" w:rsidRPr="00000000" w14:paraId="0000002C">
      <w:pPr>
        <w:numPr>
          <w:ilvl w:val="0"/>
          <w:numId w:val="1"/>
        </w:numPr>
        <w:spacing w:line="360" w:lineRule="auto"/>
        <w:ind w:left="720" w:hanging="360"/>
        <w:rPr>
          <w:rFonts w:ascii="Times New Roman" w:cs="Times New Roman" w:eastAsia="Times New Roman" w:hAnsi="Times New Roman"/>
          <w:color w:val="0e101a"/>
          <w:u w:val="none"/>
        </w:rPr>
      </w:pPr>
      <w:r w:rsidDel="00000000" w:rsidR="00000000" w:rsidRPr="00000000">
        <w:rPr>
          <w:rFonts w:ascii="Times New Roman" w:cs="Times New Roman" w:eastAsia="Times New Roman" w:hAnsi="Times New Roman"/>
          <w:color w:val="0e101a"/>
          <w:sz w:val="14"/>
          <w:szCs w:val="14"/>
          <w:rtl w:val="0"/>
        </w:rPr>
        <w:t xml:space="preserve"> </w:t>
      </w:r>
      <w:r w:rsidDel="00000000" w:rsidR="00000000" w:rsidRPr="00000000">
        <w:rPr>
          <w:rFonts w:ascii="Times New Roman" w:cs="Times New Roman" w:eastAsia="Times New Roman" w:hAnsi="Times New Roman"/>
          <w:b w:val="1"/>
          <w:color w:val="0e101a"/>
          <w:sz w:val="24"/>
          <w:szCs w:val="24"/>
          <w:rtl w:val="0"/>
        </w:rPr>
        <w:t xml:space="preserve">Videos and visuals are not captivating: </w:t>
      </w:r>
      <w:r w:rsidDel="00000000" w:rsidR="00000000" w:rsidRPr="00000000">
        <w:rPr>
          <w:rFonts w:ascii="Times New Roman" w:cs="Times New Roman" w:eastAsia="Times New Roman" w:hAnsi="Times New Roman"/>
          <w:color w:val="0e101a"/>
          <w:sz w:val="24"/>
          <w:szCs w:val="24"/>
          <w:rtl w:val="0"/>
        </w:rPr>
        <w:t xml:space="preserve">There is little use of visual elements on the website.</w:t>
      </w:r>
      <w:commentRangeStart w:id="6"/>
      <w:r w:rsidDel="00000000" w:rsidR="00000000" w:rsidRPr="00000000">
        <w:rPr>
          <w:rtl w:val="0"/>
        </w:rPr>
      </w:r>
    </w:p>
    <w:p w:rsidR="00000000" w:rsidDel="00000000" w:rsidP="00000000" w:rsidRDefault="00000000" w:rsidRPr="00000000" w14:paraId="0000002D">
      <w:pPr>
        <w:numPr>
          <w:ilvl w:val="0"/>
          <w:numId w:val="1"/>
        </w:numPr>
        <w:spacing w:line="360" w:lineRule="auto"/>
        <w:ind w:left="720" w:hanging="360"/>
        <w:rPr>
          <w:rFonts w:ascii="Times New Roman" w:cs="Times New Roman" w:eastAsia="Times New Roman" w:hAnsi="Times New Roman"/>
          <w:color w:val="0e101a"/>
          <w:sz w:val="24"/>
          <w:szCs w:val="24"/>
          <w:u w:val="none"/>
        </w:rPr>
      </w:pPr>
      <w:commentRangeEnd w:id="6"/>
      <w:r w:rsidDel="00000000" w:rsidR="00000000" w:rsidRPr="00000000">
        <w:commentReference w:id="6"/>
      </w:r>
      <w:r w:rsidDel="00000000" w:rsidR="00000000" w:rsidRPr="00000000">
        <w:rPr>
          <w:rFonts w:ascii="Times New Roman" w:cs="Times New Roman" w:eastAsia="Times New Roman" w:hAnsi="Times New Roman"/>
          <w:b w:val="1"/>
          <w:color w:val="0e101a"/>
          <w:sz w:val="24"/>
          <w:szCs w:val="24"/>
          <w:rtl w:val="0"/>
        </w:rPr>
        <w:t xml:space="preserve">Many donors are individuals and not larger companies:</w:t>
      </w:r>
      <w:r w:rsidDel="00000000" w:rsidR="00000000" w:rsidRPr="00000000">
        <w:rPr>
          <w:rFonts w:ascii="Times New Roman" w:cs="Times New Roman" w:eastAsia="Times New Roman" w:hAnsi="Times New Roman"/>
          <w:color w:val="0e101a"/>
          <w:sz w:val="24"/>
          <w:szCs w:val="24"/>
          <w:rtl w:val="0"/>
        </w:rPr>
        <w:t xml:space="preserve"> For instance, most individual donors fall under the bronze donors’ categories. </w:t>
      </w:r>
      <w:commentRangeStart w:id="7"/>
      <w:r w:rsidDel="00000000" w:rsidR="00000000" w:rsidRPr="00000000">
        <w:rPr>
          <w:rtl w:val="0"/>
        </w:rPr>
      </w:r>
    </w:p>
    <w:p w:rsidR="00000000" w:rsidDel="00000000" w:rsidP="00000000" w:rsidRDefault="00000000" w:rsidRPr="00000000" w14:paraId="0000002E">
      <w:pPr>
        <w:numPr>
          <w:ilvl w:val="0"/>
          <w:numId w:val="1"/>
        </w:numPr>
        <w:spacing w:line="360" w:lineRule="auto"/>
        <w:ind w:left="720" w:hanging="360"/>
        <w:rPr>
          <w:rFonts w:ascii="Times New Roman" w:cs="Times New Roman" w:eastAsia="Times New Roman" w:hAnsi="Times New Roman"/>
          <w:u w:val="none"/>
        </w:rPr>
      </w:pPr>
      <w:commentRangeEnd w:id="7"/>
      <w:r w:rsidDel="00000000" w:rsidR="00000000" w:rsidRPr="00000000">
        <w:commentReference w:id="7"/>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Lack of partnerships with consistent sources of volunteers and staff: </w:t>
      </w:r>
      <w:r w:rsidDel="00000000" w:rsidR="00000000" w:rsidRPr="00000000">
        <w:rPr>
          <w:rFonts w:ascii="Times New Roman" w:cs="Times New Roman" w:eastAsia="Times New Roman" w:hAnsi="Times New Roman"/>
          <w:sz w:val="24"/>
          <w:szCs w:val="24"/>
          <w:rtl w:val="0"/>
        </w:rPr>
        <w:t xml:space="preserve">The organization does not offer</w:t>
      </w:r>
      <w:commentRangeStart w:id="8"/>
      <w:commentRangeStart w:id="9"/>
      <w:r w:rsidDel="00000000" w:rsidR="00000000" w:rsidRPr="00000000">
        <w:rPr>
          <w:rFonts w:ascii="Times New Roman" w:cs="Times New Roman" w:eastAsia="Times New Roman" w:hAnsi="Times New Roman"/>
          <w:sz w:val="24"/>
          <w:szCs w:val="24"/>
          <w:rtl w:val="0"/>
        </w:rPr>
        <w:t xml:space="preserve"> paid</w:t>
      </w:r>
      <w:commentRangeEnd w:id="8"/>
      <w:r w:rsidDel="00000000" w:rsidR="00000000" w:rsidRPr="00000000">
        <w:commentReference w:id="8"/>
      </w:r>
      <w:commentRangeEnd w:id="9"/>
      <w:r w:rsidDel="00000000" w:rsidR="00000000" w:rsidRPr="00000000">
        <w:commentReference w:id="9"/>
      </w:r>
      <w:r w:rsidDel="00000000" w:rsidR="00000000" w:rsidRPr="00000000">
        <w:rPr>
          <w:rFonts w:ascii="Times New Roman" w:cs="Times New Roman" w:eastAsia="Times New Roman" w:hAnsi="Times New Roman"/>
          <w:sz w:val="24"/>
          <w:szCs w:val="24"/>
          <w:rtl w:val="0"/>
        </w:rPr>
        <w:t xml:space="preserve"> positions thus constant sources of volunteers is not guaranteed.</w:t>
      </w:r>
    </w:p>
    <w:p w:rsidR="00000000" w:rsidDel="00000000" w:rsidP="00000000" w:rsidRDefault="00000000" w:rsidRPr="00000000" w14:paraId="0000002F">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Donors are getting older. One issue with having a base of contributors who have been contributors for years is that most of these funders will be gone shortly. </w:t>
      </w:r>
    </w:p>
    <w:p w:rsidR="00000000" w:rsidDel="00000000" w:rsidP="00000000" w:rsidRDefault="00000000" w:rsidRPr="00000000" w14:paraId="00000030">
      <w:pPr>
        <w:spacing w:line="360" w:lineRule="auto"/>
        <w:ind w:left="720" w:firstLine="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2185988</wp:posOffset>
            </wp:positionH>
            <wp:positionV relativeFrom="paragraph">
              <wp:posOffset>160065</wp:posOffset>
            </wp:positionV>
            <wp:extent cx="2481263" cy="2476500"/>
            <wp:effectExtent b="0" l="0" r="0" t="0"/>
            <wp:wrapNone/>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481263" cy="2476500"/>
                    </a:xfrm>
                    <a:prstGeom prst="rect"/>
                    <a:ln/>
                  </pic:spPr>
                </pic:pic>
              </a:graphicData>
            </a:graphic>
          </wp:anchor>
        </w:drawing>
      </w:r>
    </w:p>
    <w:p w:rsidR="00000000" w:rsidDel="00000000" w:rsidP="00000000" w:rsidRDefault="00000000" w:rsidRPr="00000000" w14:paraId="00000031">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Opportunities</w:t>
      </w:r>
    </w:p>
    <w:p w:rsidR="00000000" w:rsidDel="00000000" w:rsidP="00000000" w:rsidRDefault="00000000" w:rsidRPr="00000000" w14:paraId="0000003A">
      <w:pPr>
        <w:numPr>
          <w:ilvl w:val="0"/>
          <w:numId w:val="3"/>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Cardo" w:cs="Cardo" w:eastAsia="Cardo" w:hAnsi="Cardo"/>
          <w:b w:val="1"/>
          <w:color w:val="0e101a"/>
          <w:sz w:val="24"/>
          <w:szCs w:val="24"/>
          <w:rtl w:val="0"/>
        </w:rPr>
        <w:t xml:space="preserve">Acquiring partnerships → more donors/support/awareness: </w:t>
      </w:r>
      <w:r w:rsidDel="00000000" w:rsidR="00000000" w:rsidRPr="00000000">
        <w:rPr>
          <w:rFonts w:ascii="Times New Roman" w:cs="Times New Roman" w:eastAsia="Times New Roman" w:hAnsi="Times New Roman"/>
          <w:color w:val="0e101a"/>
          <w:sz w:val="24"/>
          <w:szCs w:val="24"/>
          <w:rtl w:val="0"/>
        </w:rPr>
        <w:t xml:space="preserve">The organization has the capacity of gaining from any willing donors through their donation page that offers anyone visiting the website an opportunity to offer donations.</w:t>
      </w:r>
    </w:p>
    <w:p w:rsidR="00000000" w:rsidDel="00000000" w:rsidP="00000000" w:rsidRDefault="00000000" w:rsidRPr="00000000" w14:paraId="0000003B">
      <w:pPr>
        <w:numPr>
          <w:ilvl w:val="0"/>
          <w:numId w:val="3"/>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 </w:t>
      </w:r>
      <w:r w:rsidDel="00000000" w:rsidR="00000000" w:rsidRPr="00000000">
        <w:rPr>
          <w:rFonts w:ascii="Times New Roman" w:cs="Times New Roman" w:eastAsia="Times New Roman" w:hAnsi="Times New Roman"/>
          <w:b w:val="1"/>
          <w:color w:val="0e101a"/>
          <w:sz w:val="24"/>
          <w:szCs w:val="24"/>
          <w:rtl w:val="0"/>
        </w:rPr>
        <w:t xml:space="preserve">Improving social media presence: </w:t>
      </w:r>
      <w:r w:rsidDel="00000000" w:rsidR="00000000" w:rsidRPr="00000000">
        <w:rPr>
          <w:rFonts w:ascii="Times New Roman" w:cs="Times New Roman" w:eastAsia="Times New Roman" w:hAnsi="Times New Roman"/>
          <w:color w:val="0e101a"/>
          <w:sz w:val="24"/>
          <w:szCs w:val="24"/>
          <w:rtl w:val="0"/>
        </w:rPr>
        <w:t xml:space="preserve">The organization can create awareness and increase its following using online marketing strategies and platforms like email marketing, social media marketing, and targeted advertisement in Orange County.</w:t>
      </w:r>
    </w:p>
    <w:p w:rsidR="00000000" w:rsidDel="00000000" w:rsidP="00000000" w:rsidRDefault="00000000" w:rsidRPr="00000000" w14:paraId="0000003C">
      <w:pPr>
        <w:numPr>
          <w:ilvl w:val="0"/>
          <w:numId w:val="3"/>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Cardo" w:cs="Cardo" w:eastAsia="Cardo" w:hAnsi="Cardo"/>
          <w:b w:val="1"/>
          <w:color w:val="0e101a"/>
          <w:sz w:val="24"/>
          <w:szCs w:val="24"/>
          <w:rtl w:val="0"/>
        </w:rPr>
        <w:t xml:space="preserve">Increasing awareness of youth stories → more attention to the organization as a whole: </w:t>
      </w:r>
      <w:r w:rsidDel="00000000" w:rsidR="00000000" w:rsidRPr="00000000">
        <w:rPr>
          <w:rFonts w:ascii="Times New Roman" w:cs="Times New Roman" w:eastAsia="Times New Roman" w:hAnsi="Times New Roman"/>
          <w:color w:val="0e101a"/>
          <w:sz w:val="24"/>
          <w:szCs w:val="24"/>
          <w:rtl w:val="0"/>
        </w:rPr>
        <w:t xml:space="preserve">They can post more success stories on their social media platforms and use them as advertisement material in Orange County.</w:t>
      </w:r>
    </w:p>
    <w:p w:rsidR="00000000" w:rsidDel="00000000" w:rsidP="00000000" w:rsidRDefault="00000000" w:rsidRPr="00000000" w14:paraId="0000003D">
      <w:pPr>
        <w:numPr>
          <w:ilvl w:val="0"/>
          <w:numId w:val="3"/>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Promoting existing operations in OC: </w:t>
      </w:r>
      <w:r w:rsidDel="00000000" w:rsidR="00000000" w:rsidRPr="00000000">
        <w:rPr>
          <w:rFonts w:ascii="Times New Roman" w:cs="Times New Roman" w:eastAsia="Times New Roman" w:hAnsi="Times New Roman"/>
          <w:color w:val="0e101a"/>
          <w:sz w:val="24"/>
          <w:szCs w:val="24"/>
          <w:rtl w:val="0"/>
        </w:rPr>
        <w:t xml:space="preserve">The organization can team up with a public figure of an influencer to promote their operations in OC.</w:t>
      </w:r>
    </w:p>
    <w:p w:rsidR="00000000" w:rsidDel="00000000" w:rsidP="00000000" w:rsidRDefault="00000000" w:rsidRPr="00000000" w14:paraId="0000003E">
      <w:pPr>
        <w:numPr>
          <w:ilvl w:val="0"/>
          <w:numId w:val="3"/>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Partner with schools on training programs to satisfy GE (Chapman service inquiry, other school’s community service) requirements (mutually beneficial relationship): </w:t>
      </w:r>
      <w:r w:rsidDel="00000000" w:rsidR="00000000" w:rsidRPr="00000000">
        <w:rPr>
          <w:rFonts w:ascii="Times New Roman" w:cs="Times New Roman" w:eastAsia="Times New Roman" w:hAnsi="Times New Roman"/>
          <w:color w:val="0e101a"/>
          <w:sz w:val="24"/>
          <w:szCs w:val="24"/>
          <w:rtl w:val="0"/>
        </w:rPr>
        <w:t xml:space="preserve">They can achieve this by adhering to their vision, which is offering program services, housing, fundraising, communication, and relationships aiming at reaching 1000 youths yearly while maintaining a 90% success rate.</w:t>
      </w:r>
    </w:p>
    <w:p w:rsidR="00000000" w:rsidDel="00000000" w:rsidP="00000000" w:rsidRDefault="00000000" w:rsidRPr="00000000" w14:paraId="0000003F">
      <w:pPr>
        <w:spacing w:line="360" w:lineRule="auto"/>
        <w:ind w:left="72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0">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significant opportunity the organization has is acquiring partnerships. Such associations provide several options for success. StandUp for Kids is delighted to have received the best possible ratings from industry whistleblowers Guidestar and Charity Navigator. This is because they practice financial openness and guarantee that each dollar given is utilized following their goal, thus attracting investors. Volunteers returning after staying in the homes for extended periods have enormous potential for promoting awareness and funds. Reaching out to these volunteers both before they go and after they return might assist in cementing the volunteer's connection to both investors and the organization.</w:t>
      </w:r>
    </w:p>
    <w:p w:rsidR="00000000" w:rsidDel="00000000" w:rsidP="00000000" w:rsidRDefault="00000000" w:rsidRPr="00000000" w14:paraId="00000041">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Threats</w:t>
      </w:r>
    </w:p>
    <w:p w:rsidR="00000000" w:rsidDel="00000000" w:rsidP="00000000" w:rsidRDefault="00000000" w:rsidRPr="00000000" w14:paraId="00000042">
      <w:pPr>
        <w:numPr>
          <w:ilvl w:val="0"/>
          <w:numId w:val="2"/>
        </w:numPr>
        <w:spacing w:line="360" w:lineRule="auto"/>
        <w:ind w:left="720" w:hanging="360"/>
        <w:rPr>
          <w:rFonts w:ascii="Times New Roman" w:cs="Times New Roman" w:eastAsia="Times New Roman" w:hAnsi="Times New Roman"/>
          <w:b w:val="1"/>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Rival organizations, particularly those with a larger presence</w:t>
      </w:r>
    </w:p>
    <w:p w:rsidR="00000000" w:rsidDel="00000000" w:rsidP="00000000" w:rsidRDefault="00000000" w:rsidRPr="00000000" w14:paraId="00000043">
      <w:pPr>
        <w:spacing w:line="360" w:lineRule="auto"/>
        <w:ind w:left="72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Mary’s Kitchen, Youth Centers of Orange, Huntington Youth Center, CASA Youth Center, Family Promise of Orange County, Orangewood Foundation are among the organizations stiffly competing with StandUp for kids in Orange County.</w:t>
      </w:r>
    </w:p>
    <w:p w:rsidR="00000000" w:rsidDel="00000000" w:rsidP="00000000" w:rsidRDefault="00000000" w:rsidRPr="00000000" w14:paraId="00000044">
      <w:pPr>
        <w:numPr>
          <w:ilvl w:val="0"/>
          <w:numId w:val="6"/>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Effects of pandemic: </w:t>
      </w:r>
      <w:r w:rsidDel="00000000" w:rsidR="00000000" w:rsidRPr="00000000">
        <w:rPr>
          <w:rFonts w:ascii="Times New Roman" w:cs="Times New Roman" w:eastAsia="Times New Roman" w:hAnsi="Times New Roman"/>
          <w:color w:val="0e101a"/>
          <w:sz w:val="24"/>
          <w:szCs w:val="24"/>
          <w:rtl w:val="0"/>
        </w:rPr>
        <w:t xml:space="preserve">COVID-19 has exacerbated the typical worries of homeless kids by bringing about changes in work, housing, and education. In the previous week, 32% of those polled slept in three or more separate places. Access to fundamental necessities has grown increasingly complex, with 66 percent of those surveyed reporting that they require more than five resources, with employment ranking first. In that order, food/healthy food, overall health, shelter, access to a computer, and Wi-Fi are the following most critical primary resources.</w:t>
      </w:r>
    </w:p>
    <w:p w:rsidR="00000000" w:rsidDel="00000000" w:rsidP="00000000" w:rsidRDefault="00000000" w:rsidRPr="00000000" w14:paraId="00000045">
      <w:pPr>
        <w:numPr>
          <w:ilvl w:val="0"/>
          <w:numId w:val="6"/>
        </w:numPr>
        <w:spacing w:line="36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b w:val="1"/>
          <w:color w:val="0e101a"/>
          <w:sz w:val="24"/>
          <w:szCs w:val="24"/>
          <w:rtl w:val="0"/>
        </w:rPr>
        <w:t xml:space="preserve">Small population: </w:t>
      </w:r>
      <w:r w:rsidDel="00000000" w:rsidR="00000000" w:rsidRPr="00000000">
        <w:rPr>
          <w:rFonts w:ascii="Times New Roman" w:cs="Times New Roman" w:eastAsia="Times New Roman" w:hAnsi="Times New Roman"/>
          <w:color w:val="0e101a"/>
          <w:sz w:val="24"/>
          <w:szCs w:val="24"/>
          <w:rtl w:val="0"/>
        </w:rPr>
        <w:t xml:space="preserve">Most people within Orange County are looking to earn a living; thus, volunteering becomes a significant concern, especially if they are getting no or little return.</w:t>
      </w:r>
    </w:p>
    <w:p w:rsidR="00000000" w:rsidDel="00000000" w:rsidP="00000000" w:rsidRDefault="00000000" w:rsidRPr="00000000" w14:paraId="00000046">
      <w:pPr>
        <w:spacing w:line="360" w:lineRule="auto"/>
        <w:ind w:left="72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4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Rival Organizations are the main challenge. The growing number of similar organizations is one of the most severe threats to StandUp for Kids. Several other charities provide donor trips to see sponsored children, and some of them are better supported. World Vision is one of the largest. They operate on a similar model to child sponsorship, but with a much more donor-friendly website that allows donors to select a kid. Their website also provides innovative methods to donate, such as catalog shopping or microfinance.</w:t>
      </w:r>
    </w:p>
    <w:p w:rsidR="00000000" w:rsidDel="00000000" w:rsidP="00000000" w:rsidRDefault="00000000" w:rsidRPr="00000000" w14:paraId="00000048">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w:t>
      </w:r>
    </w:p>
    <w:p w:rsidR="00000000" w:rsidDel="00000000" w:rsidP="00000000" w:rsidRDefault="00000000" w:rsidRPr="00000000" w14:paraId="0000004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primary objective of the organization would be increasing donations to reach out to a vast majority of kids who require assistance without limiting the number of children who get help. </w:t>
      </w:r>
    </w:p>
    <w:p w:rsidR="00000000" w:rsidDel="00000000" w:rsidP="00000000" w:rsidRDefault="00000000" w:rsidRPr="00000000" w14:paraId="0000004A">
      <w:pPr>
        <w:spacing w:after="16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after="16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after="16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Strategies</w:t>
      </w:r>
    </w:p>
    <w:p w:rsidR="00000000" w:rsidDel="00000000" w:rsidP="00000000" w:rsidRDefault="00000000" w:rsidRPr="00000000" w14:paraId="0000004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strategy the organization can use to achieve the above objective is by promoting its fundraising efforts after studying possible contributors and creating a positive image in people's minds. It is a simple, effective, and beneficial method of encouraging more individuals to give to the cause. Another strategy the organization can use is building its brand equity to achieve its targets. </w:t>
      </w:r>
    </w:p>
    <w:p w:rsidR="00000000" w:rsidDel="00000000" w:rsidP="00000000" w:rsidRDefault="00000000" w:rsidRPr="00000000" w14:paraId="0000004F">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Tactics</w:t>
      </w:r>
    </w:p>
    <w:p w:rsidR="00000000" w:rsidDel="00000000" w:rsidP="00000000" w:rsidRDefault="00000000" w:rsidRPr="00000000" w14:paraId="0000005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tactic for promotion can be done through social media or by getting a brand ambassador to attract wealthy donors. The second tactic is building brand awareness, captivating pictures and video, a typeface, a high-quality website, and text supporting brand guidelines. This raises brand familiarity and understanding and gives potential contributors confidence to donate to a reasonable cause. A well-branded nonprofit inspires individuals to contribute money by instilling confidence and trust in them. The third tactic would be updating the organization’s resources and tools when required. Continuously assessing your digital toolbox for areas in need of development will help you identify any issues and plug any gaps as needed. The fourth tactic is putting a twist on the typical fundraising strategy. The organization must not let its advocacy get too monotonous! They should keep donors interested in what is ahead by continually exploring fresh fundraising ideas. The last tactic that the organization can use is providing growth opportunities because growing donor relationships ensures the flow of donations (</w:t>
      </w:r>
      <w:r w:rsidDel="00000000" w:rsidR="00000000" w:rsidRPr="00000000">
        <w:rPr>
          <w:rFonts w:ascii="Times New Roman" w:cs="Times New Roman" w:eastAsia="Times New Roman" w:hAnsi="Times New Roman"/>
          <w:color w:val="222222"/>
          <w:sz w:val="24"/>
          <w:szCs w:val="24"/>
          <w:highlight w:val="white"/>
          <w:rtl w:val="0"/>
        </w:rPr>
        <w:t xml:space="preserve">Guo &amp; Saxton, 2020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276.00000208074397"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1">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62">
      <w:pPr>
        <w:spacing w:after="160" w:line="360" w:lineRule="auto"/>
        <w:jc w:val="cente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Guo, C., &amp; Saxton, G. D. (2020). </w:t>
      </w:r>
      <w:r w:rsidDel="00000000" w:rsidR="00000000" w:rsidRPr="00000000">
        <w:rPr>
          <w:rFonts w:ascii="Times New Roman" w:cs="Times New Roman" w:eastAsia="Times New Roman" w:hAnsi="Times New Roman"/>
          <w:i w:val="1"/>
          <w:color w:val="222222"/>
          <w:sz w:val="24"/>
          <w:szCs w:val="24"/>
          <w:highlight w:val="white"/>
          <w:rtl w:val="0"/>
        </w:rPr>
        <w:t xml:space="preserve">Social Media and Nonprofit Advocacy: The Beginning of a New Paradigm.</w:t>
      </w:r>
      <w:r w:rsidDel="00000000" w:rsidR="00000000" w:rsidRPr="00000000">
        <w:rPr>
          <w:rFonts w:ascii="Times New Roman" w:cs="Times New Roman" w:eastAsia="Times New Roman" w:hAnsi="Times New Roman"/>
          <w:color w:val="222222"/>
          <w:sz w:val="24"/>
          <w:szCs w:val="24"/>
          <w:highlight w:val="white"/>
          <w:rtl w:val="0"/>
        </w:rPr>
        <w:t xml:space="preserve"> In The Quest for Attention (Pp. 1-25). Stanford University Press.</w:t>
      </w:r>
    </w:p>
    <w:p w:rsidR="00000000" w:rsidDel="00000000" w:rsidP="00000000" w:rsidRDefault="00000000" w:rsidRPr="00000000" w14:paraId="00000063">
      <w:pPr>
        <w:spacing w:after="160" w:line="360" w:lineRule="auto"/>
        <w:rPr>
          <w:highlight w:val="yellow"/>
        </w:rPr>
      </w:pPr>
      <w:r w:rsidDel="00000000" w:rsidR="00000000" w:rsidRPr="00000000">
        <w:rPr>
          <w:rFonts w:ascii="Times New Roman" w:cs="Times New Roman" w:eastAsia="Times New Roman" w:hAnsi="Times New Roman"/>
          <w:sz w:val="24"/>
          <w:szCs w:val="24"/>
          <w:rtl w:val="0"/>
        </w:rPr>
        <w:t xml:space="preserve">StandUp For Kids. (n.d.).</w:t>
      </w:r>
      <w:r w:rsidDel="00000000" w:rsidR="00000000" w:rsidRPr="00000000">
        <w:rPr>
          <w:rFonts w:ascii="Times New Roman" w:cs="Times New Roman" w:eastAsia="Times New Roman" w:hAnsi="Times New Roman"/>
          <w:i w:val="1"/>
          <w:sz w:val="24"/>
          <w:szCs w:val="24"/>
          <w:rtl w:val="0"/>
        </w:rPr>
        <w:t xml:space="preserve"> Getting Kids off the Street</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954f72"/>
            <w:sz w:val="24"/>
            <w:szCs w:val="24"/>
            <w:u w:val="single"/>
            <w:rtl w:val="0"/>
          </w:rPr>
          <w:t xml:space="preserve">https://www.standupforkids.org/</w:t>
        </w:r>
      </w:hyperlink>
      <w:r w:rsidDel="00000000" w:rsidR="00000000" w:rsidRPr="00000000">
        <w:rPr>
          <w:rtl w:val="0"/>
        </w:rPr>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Thi Chu" w:id="7" w:date="2021-10-28T15:57:19Z">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 more specific - how many percentages of the donors are individuals and how many are large company? how large?</w:t>
      </w:r>
    </w:p>
  </w:comment>
  <w:comment w:author="Thi Chu" w:id="9" w:date="2021-10-28T15:57:55Z">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non profit doesn't pay i think...</w:t>
      </w:r>
    </w:p>
  </w:comment>
  <w:comment w:author="Thi Chu" w:id="8" w:date="2021-10-28T15:58:49Z">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research about other non-profit organizations similar to this to see how they partner with schools, community college, adolescent halls,... to encourage volunteers etc</w:t>
      </w:r>
    </w:p>
  </w:comment>
  <w:comment w:author="Thi Chu" w:id="5" w:date="2021-10-28T15:54:41Z">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compared to what? population of OC? population of youth? what's the average follower number of the org's rivals?</w:t>
      </w:r>
    </w:p>
  </w:comment>
  <w:comment w:author="Thi Chu" w:id="3" w:date="2021-10-28T15:50:08Z">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 more specific on the pandemic situation - depends on numbers and stats, not stories</w:t>
      </w:r>
    </w:p>
  </w:comment>
  <w:comment w:author="Thi Chu" w:id="6" w:date="2021-10-28T15:56:24Z">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many videos they have? the quality of the image? blurry, old design, lack of interactive elements - bland design website (ask makena for expertise :) )</w:t>
      </w:r>
    </w:p>
  </w:comment>
  <w:comment w:author="Thi Chu" w:id="1" w:date="2021-10-28T15:48:13Z">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sources? what year?</w:t>
      </w:r>
    </w:p>
  </w:comment>
  <w:comment w:author="Thi Chu" w:id="4" w:date="2021-10-28T15:52:14Z">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sources, year - frequency of publishing - how is the publishing</w:t>
      </w:r>
    </w:p>
  </w:comment>
  <w:comment w:author="Thi Chu" w:id="2" w:date="2021-10-28T15:51:26Z">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stories from what kind of sources? youth, staff? how often do they interact with their internal publics to get the stories out? (based on the frequency of the stories on the stories and news page)</w:t>
      </w:r>
    </w:p>
  </w:comment>
  <w:comment w:author="Thi Chu" w:id="0" w:date="2021-10-28T15:45:27Z">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adds on the organization as a whole 's strength (not just OC) so that we could have firmer proof for their potential opportunities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standupforkids.or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